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9B79B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9B79B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9B79BC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9B79BC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01/616-6098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23. 08. 2013.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9B79BC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B64656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VI. 2013.</w:t>
      </w:r>
    </w:p>
    <w:p w:rsidR="00B64656" w:rsidRPr="00B64656" w:rsidRDefault="00B64656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drawing>
          <wp:inline distT="0" distB="0" distL="0" distR="0">
            <wp:extent cx="5382000" cy="42840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D5C" w:rsidRDefault="00DA1D5C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74D780A0">
            <wp:extent cx="5342400" cy="27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27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lastRenderedPageBreak/>
        <w:drawing>
          <wp:inline distT="0" distB="0" distL="0" distR="0" wp14:anchorId="1C99E0E3" wp14:editId="5655188A">
            <wp:extent cx="6015600" cy="91152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9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lastRenderedPageBreak/>
        <w:drawing>
          <wp:inline distT="0" distB="0" distL="0" distR="0" wp14:anchorId="0011D4F9" wp14:editId="472415A5">
            <wp:extent cx="5932800" cy="846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lastRenderedPageBreak/>
        <w:drawing>
          <wp:inline distT="0" distB="0" distL="0" distR="0" wp14:anchorId="11CA2545" wp14:editId="130492FF">
            <wp:extent cx="5932800" cy="7290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7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lastRenderedPageBreak/>
        <w:drawing>
          <wp:inline distT="0" distB="0" distL="0" distR="0" wp14:anchorId="3F012E10" wp14:editId="2B510158">
            <wp:extent cx="5922000" cy="91332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91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lastRenderedPageBreak/>
        <w:drawing>
          <wp:inline distT="0" distB="0" distL="0" distR="0" wp14:anchorId="1977CE71" wp14:editId="243796BA">
            <wp:extent cx="5932800" cy="844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84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</w:p>
    <w:p w:rsidR="00DA1D5C" w:rsidRDefault="00DA1D5C" w:rsidP="00DA1D5C">
      <w:pPr>
        <w:jc w:val="center"/>
      </w:pPr>
      <w:r w:rsidRPr="00DA1D5C">
        <w:rPr>
          <w:noProof/>
          <w:lang w:eastAsia="hr-HR"/>
        </w:rPr>
        <w:lastRenderedPageBreak/>
        <w:drawing>
          <wp:inline distT="0" distB="0" distL="0" distR="0" wp14:anchorId="2C6CB3ED" wp14:editId="613F4384">
            <wp:extent cx="5850000" cy="72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82" w:rsidRDefault="000D5E82" w:rsidP="00DA1D5C">
      <w:pPr>
        <w:jc w:val="center"/>
      </w:pPr>
      <w:r w:rsidRPr="000D5E82">
        <w:rPr>
          <w:noProof/>
          <w:lang w:eastAsia="hr-HR"/>
        </w:rPr>
        <w:drawing>
          <wp:inline distT="0" distB="0" distL="0" distR="0" wp14:anchorId="4920EF78" wp14:editId="0F8FAA03">
            <wp:extent cx="5846400" cy="18108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bruto i neto plaćama po zaposlenom dobiveni su na temelju redovitog 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Mjesečnog izvještaja o zaposlenima i isplaćenoj plaći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(obrazac RAD-1), kojeg dostavljaju tvrtke/poduzeća i ustanove za zaposlene na području Grada Zagreba. 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u priopćenju odnose se na neto i bruto plaće </w:t>
      </w:r>
      <w:r w:rsidRPr="00B64656">
        <w:rPr>
          <w:rFonts w:eastAsia="Times New Roman" w:cstheme="minorHAnsi"/>
          <w:b/>
          <w:sz w:val="20"/>
          <w:szCs w:val="20"/>
          <w:lang w:eastAsia="hr-HR"/>
        </w:rPr>
        <w:t>za mjesec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b/>
          <w:sz w:val="20"/>
          <w:szCs w:val="20"/>
          <w:lang w:eastAsia="hr-HR"/>
        </w:rPr>
        <w:t>na koji se isplata odnosi.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>Istraživanjem je obuhvaćeno oko 70% zaposlenih u poslovnim subjektima (pravne osobe) svih oblika vlasništva u Gradu Zagrebu, bez obzira na to, da li je radni odnos zaposlenog zasnovan na neodređeno ili određeno vrijeme, s punim ili skraćenim radnim vremenom.</w:t>
      </w:r>
    </w:p>
    <w:p w:rsidR="00B64656" w:rsidRPr="00B64656" w:rsidRDefault="00B64656" w:rsidP="00B64656">
      <w:pPr>
        <w:spacing w:after="0" w:line="120" w:lineRule="auto"/>
        <w:ind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djelatnostima obrta i slobodnih profesija, ministarstvima unutrašnjih poslova i obrane, kao ni osiguranici poljoprivrednici.</w:t>
      </w:r>
    </w:p>
    <w:p w:rsidR="00B64656" w:rsidRPr="00B64656" w:rsidRDefault="00B64656" w:rsidP="00B64656">
      <w:pPr>
        <w:spacing w:after="0" w:line="120" w:lineRule="auto"/>
        <w:ind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Do 2008. godine statistički podaci o plaćama iskazivani su po Nacionalnoj klasifikaciji djelatnosti 2002, a od 2009. iskazuju se po novoj Nacionalnoj klasifikaciji djelatnosti 2007. (Narodne novine 58/07). Izvršeno je novo agregiranje podataka, pa podaci iskazani po novoj klasifikaciji nisu usporedivi s podacima po NKD-u 2002, osim za razinu: UKUPNO.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te naknade za godišnji odmor, plaćeni dopust, blagdane i neradne dane određene zakonom, bolovanja do 42 dana, odsutnost zbog stručnog obrazovanja, zastoje na poslu bez krivnje zaposlenog, naknadu za topli obrok i primitke po osnovi naknada, potpora i nagrada u iznosima na koje se plaćaju doprinosi, porezi i prirezi.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bruto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sve vrste neto isplata po osnovi radnog odnosa i zakonom propisana obvezatna izdvajanja, doprinose, poreze i prireze.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neto i bruto plaća izračunava se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dijeljenjem ukupnih isplata sa brojem zaposlenih na koji se isplate odnose.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i bruto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dobivaju se iz podataka o prosječnim mjesečno isplaćenim iznosima neto i bruto plaća za odgovarajuće mjesece, razdoblja i godine.</w:t>
      </w:r>
    </w:p>
    <w:p w:rsidR="00B64656" w:rsidRPr="00B64656" w:rsidRDefault="00B64656" w:rsidP="00B64656">
      <w:pPr>
        <w:spacing w:after="0" w:line="12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plaći po zaposlenom iskazuju se prema načelu obavljenih isplata u tekućem za prethodni mjesec (što odgovara dinamici isplata u najvećem broju pravnih osoba), te se i prosjek plaće po zaposlenom </w:t>
      </w:r>
      <w:r w:rsidRPr="00B64656">
        <w:rPr>
          <w:rFonts w:eastAsia="Times New Roman" w:cstheme="minorHAnsi"/>
          <w:b/>
          <w:sz w:val="20"/>
          <w:szCs w:val="20"/>
          <w:lang w:eastAsia="hr-HR"/>
        </w:rPr>
        <w:t>odnosi na mjesec za koji je isplata primljena.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Međutim, kod zakašnjelih isplata za prethodne mjesece i razdoblja podaci se uključuju u prosjeke isplata za mjesec koji se obrađuje.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sz w:val="20"/>
          <w:szCs w:val="20"/>
          <w:lang w:eastAsia="hr-HR"/>
        </w:rPr>
        <w:t>MOLIMO KORISNIKE PRIOPĆENJA DA PRILIKOM KORIŠTENJA PODATAKA OBVEZNO NAVEDU IZVOR.</w:t>
      </w:r>
    </w:p>
    <w:p w:rsidR="009738D3" w:rsidRDefault="009738D3" w:rsidP="00DA1D5C">
      <w:pPr>
        <w:jc w:val="center"/>
      </w:pPr>
    </w:p>
    <w:sectPr w:rsidR="009738D3" w:rsidSect="009738D3">
      <w:footerReference w:type="default" r:id="rId17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4" w:rsidRDefault="00820434" w:rsidP="000D5E82">
      <w:pPr>
        <w:spacing w:after="0" w:line="240" w:lineRule="auto"/>
      </w:pPr>
      <w:r>
        <w:separator/>
      </w:r>
    </w:p>
  </w:endnote>
  <w:endnote w:type="continuationSeparator" w:id="0">
    <w:p w:rsidR="00820434" w:rsidRDefault="00820434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0D5E82" w:rsidRDefault="000D5E82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235CB6">
          <w:rPr>
            <w:noProof/>
            <w:sz w:val="18"/>
            <w:szCs w:val="18"/>
          </w:rPr>
          <w:t>2</w:t>
        </w:r>
        <w:r w:rsidRPr="009738D3">
          <w:rPr>
            <w:sz w:val="18"/>
            <w:szCs w:val="18"/>
          </w:rPr>
          <w:fldChar w:fldCharType="end"/>
        </w:r>
      </w:p>
    </w:sdtContent>
  </w:sdt>
  <w:p w:rsidR="000D5E82" w:rsidRDefault="000D5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4" w:rsidRDefault="00820434" w:rsidP="000D5E82">
      <w:pPr>
        <w:spacing w:after="0" w:line="240" w:lineRule="auto"/>
      </w:pPr>
      <w:r>
        <w:separator/>
      </w:r>
    </w:p>
  </w:footnote>
  <w:footnote w:type="continuationSeparator" w:id="0">
    <w:p w:rsidR="00820434" w:rsidRDefault="00820434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D5E82"/>
    <w:rsid w:val="00235CB6"/>
    <w:rsid w:val="00327A16"/>
    <w:rsid w:val="004E1AC1"/>
    <w:rsid w:val="00820434"/>
    <w:rsid w:val="009738D3"/>
    <w:rsid w:val="009C728E"/>
    <w:rsid w:val="00B64656"/>
    <w:rsid w:val="00D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Ivana Domitrović</cp:lastModifiedBy>
  <cp:revision>2</cp:revision>
  <dcterms:created xsi:type="dcterms:W3CDTF">2013-08-29T11:31:00Z</dcterms:created>
  <dcterms:modified xsi:type="dcterms:W3CDTF">2013-08-29T11:31:00Z</dcterms:modified>
</cp:coreProperties>
</file>